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A0D" w:rsidRDefault="00964A0D" w:rsidP="00964A0D">
      <w:pPr>
        <w:spacing w:after="0" w:line="360" w:lineRule="auto"/>
        <w:rPr>
          <w:rFonts w:ascii="Arial" w:hAnsi="Arial" w:cs="Arial"/>
          <w:b/>
          <w:sz w:val="24"/>
          <w:szCs w:val="24"/>
        </w:rPr>
      </w:pPr>
    </w:p>
    <w:p w:rsidR="00964A0D" w:rsidRDefault="00964A0D" w:rsidP="00964A0D">
      <w:pPr>
        <w:spacing w:after="0" w:line="360" w:lineRule="auto"/>
        <w:jc w:val="center"/>
        <w:rPr>
          <w:rFonts w:ascii="Arial" w:hAnsi="Arial" w:cs="Arial"/>
          <w:b/>
          <w:sz w:val="24"/>
          <w:szCs w:val="24"/>
        </w:rPr>
      </w:pPr>
      <w:r>
        <w:rPr>
          <w:rFonts w:ascii="Arial" w:hAnsi="Arial" w:cs="Arial"/>
          <w:b/>
          <w:sz w:val="24"/>
          <w:szCs w:val="24"/>
        </w:rPr>
        <w:t>COMISIÓN EDILICIA DE CEMENTERIO,</w:t>
      </w:r>
    </w:p>
    <w:p w:rsidR="00964A0D" w:rsidRDefault="00964A0D" w:rsidP="00964A0D">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964A0D" w:rsidRDefault="00964A0D" w:rsidP="00964A0D">
      <w:pPr>
        <w:spacing w:after="0" w:line="360" w:lineRule="auto"/>
        <w:jc w:val="center"/>
        <w:rPr>
          <w:rFonts w:ascii="Arial" w:hAnsi="Arial" w:cs="Arial"/>
          <w:b/>
          <w:sz w:val="24"/>
          <w:szCs w:val="24"/>
        </w:rPr>
      </w:pPr>
      <w:r>
        <w:rPr>
          <w:rFonts w:ascii="Arial" w:hAnsi="Arial" w:cs="Arial"/>
          <w:b/>
          <w:sz w:val="24"/>
          <w:szCs w:val="24"/>
        </w:rPr>
        <w:t>2018 – 2021.</w:t>
      </w:r>
    </w:p>
    <w:p w:rsidR="00964A0D" w:rsidRDefault="00964A0D" w:rsidP="00964A0D">
      <w:pPr>
        <w:spacing w:after="0" w:line="360" w:lineRule="auto"/>
        <w:jc w:val="center"/>
        <w:rPr>
          <w:rFonts w:ascii="Arial" w:hAnsi="Arial" w:cs="Arial"/>
          <w:sz w:val="24"/>
          <w:szCs w:val="24"/>
        </w:rPr>
      </w:pPr>
    </w:p>
    <w:p w:rsidR="00964A0D" w:rsidRDefault="00964A0D" w:rsidP="00964A0D">
      <w:pPr>
        <w:spacing w:after="0" w:line="360" w:lineRule="auto"/>
        <w:jc w:val="center"/>
        <w:rPr>
          <w:rFonts w:ascii="Arial" w:hAnsi="Arial" w:cs="Arial"/>
          <w:b/>
          <w:sz w:val="24"/>
          <w:szCs w:val="24"/>
        </w:rPr>
      </w:pPr>
      <w:r>
        <w:rPr>
          <w:rFonts w:ascii="Arial" w:hAnsi="Arial" w:cs="Arial"/>
          <w:b/>
          <w:sz w:val="24"/>
          <w:szCs w:val="24"/>
        </w:rPr>
        <w:t xml:space="preserve">ACTA DE LA SESIÓN ORDINARIA NÚMERO </w:t>
      </w:r>
      <w:r>
        <w:rPr>
          <w:rFonts w:ascii="Arial" w:hAnsi="Arial" w:cs="Arial"/>
          <w:b/>
          <w:sz w:val="24"/>
          <w:szCs w:val="24"/>
        </w:rPr>
        <w:t>04 CUATRO</w:t>
      </w:r>
      <w:r>
        <w:rPr>
          <w:rFonts w:ascii="Arial" w:hAnsi="Arial" w:cs="Arial"/>
          <w:b/>
          <w:sz w:val="24"/>
          <w:szCs w:val="24"/>
        </w:rPr>
        <w:t xml:space="preserve">, DE LA COMISIÓN EDILICIA DE CEMENTERIOS, DEL AYUNTAMIENTO DE TECOLOTLAN, JALISCO, </w:t>
      </w:r>
      <w:r>
        <w:rPr>
          <w:rFonts w:ascii="Arial" w:hAnsi="Arial" w:cs="Arial"/>
          <w:b/>
          <w:sz w:val="24"/>
          <w:szCs w:val="24"/>
        </w:rPr>
        <w:t>CELEBRADA, EL DÍA 29 DE EN</w:t>
      </w:r>
      <w:r>
        <w:rPr>
          <w:rFonts w:ascii="Arial" w:hAnsi="Arial" w:cs="Arial"/>
          <w:b/>
          <w:sz w:val="24"/>
          <w:szCs w:val="24"/>
        </w:rPr>
        <w:t>E</w:t>
      </w:r>
      <w:r>
        <w:rPr>
          <w:rFonts w:ascii="Arial" w:hAnsi="Arial" w:cs="Arial"/>
          <w:b/>
          <w:sz w:val="24"/>
          <w:szCs w:val="24"/>
        </w:rPr>
        <w:t>RO</w:t>
      </w:r>
      <w:r>
        <w:rPr>
          <w:rFonts w:ascii="Arial" w:hAnsi="Arial" w:cs="Arial"/>
          <w:b/>
          <w:sz w:val="24"/>
          <w:szCs w:val="24"/>
        </w:rPr>
        <w:t xml:space="preserve"> DE 201</w:t>
      </w:r>
      <w:r>
        <w:rPr>
          <w:rFonts w:ascii="Arial" w:hAnsi="Arial" w:cs="Arial"/>
          <w:b/>
          <w:sz w:val="24"/>
          <w:szCs w:val="24"/>
        </w:rPr>
        <w:t>9</w:t>
      </w:r>
      <w:r>
        <w:rPr>
          <w:rFonts w:ascii="Arial" w:hAnsi="Arial" w:cs="Arial"/>
          <w:b/>
          <w:sz w:val="24"/>
          <w:szCs w:val="24"/>
        </w:rPr>
        <w:t>.</w:t>
      </w:r>
    </w:p>
    <w:p w:rsidR="00964A0D" w:rsidRDefault="00964A0D" w:rsidP="00964A0D">
      <w:pPr>
        <w:spacing w:after="0" w:line="360" w:lineRule="auto"/>
        <w:jc w:val="both"/>
        <w:rPr>
          <w:rFonts w:ascii="Arial" w:hAnsi="Arial" w:cs="Arial"/>
          <w:sz w:val="24"/>
          <w:szCs w:val="24"/>
        </w:rPr>
      </w:pPr>
    </w:p>
    <w:p w:rsidR="00964A0D" w:rsidRDefault="00964A0D" w:rsidP="00964A0D">
      <w:pPr>
        <w:spacing w:after="0" w:line="360" w:lineRule="auto"/>
        <w:jc w:val="both"/>
        <w:rPr>
          <w:rFonts w:ascii="Arial" w:hAnsi="Arial" w:cs="Arial"/>
          <w:sz w:val="24"/>
          <w:szCs w:val="24"/>
        </w:rPr>
      </w:pPr>
      <w:r>
        <w:rPr>
          <w:rFonts w:ascii="Arial" w:hAnsi="Arial" w:cs="Arial"/>
          <w:sz w:val="24"/>
          <w:szCs w:val="24"/>
        </w:rPr>
        <w:t>----- En la población de Tecolotlán, Jalisco, siendo las 10:0</w:t>
      </w:r>
      <w:r>
        <w:rPr>
          <w:rFonts w:ascii="Arial" w:hAnsi="Arial" w:cs="Arial"/>
          <w:sz w:val="24"/>
          <w:szCs w:val="24"/>
        </w:rPr>
        <w:t>5</w:t>
      </w:r>
      <w:r>
        <w:rPr>
          <w:rFonts w:ascii="Arial" w:hAnsi="Arial" w:cs="Arial"/>
          <w:sz w:val="24"/>
          <w:szCs w:val="24"/>
        </w:rPr>
        <w:t xml:space="preserve"> diez horas con</w:t>
      </w:r>
      <w:r>
        <w:rPr>
          <w:rFonts w:ascii="Arial" w:hAnsi="Arial" w:cs="Arial"/>
          <w:sz w:val="24"/>
          <w:szCs w:val="24"/>
        </w:rPr>
        <w:t xml:space="preserve"> cinco</w:t>
      </w:r>
      <w:r>
        <w:rPr>
          <w:rFonts w:ascii="Arial" w:hAnsi="Arial" w:cs="Arial"/>
          <w:sz w:val="24"/>
          <w:szCs w:val="24"/>
        </w:rPr>
        <w:t xml:space="preserve">  minutos del día 29 de </w:t>
      </w:r>
      <w:r>
        <w:rPr>
          <w:rFonts w:ascii="Arial" w:hAnsi="Arial" w:cs="Arial"/>
          <w:sz w:val="24"/>
          <w:szCs w:val="24"/>
        </w:rPr>
        <w:t>Enero</w:t>
      </w:r>
      <w:r>
        <w:rPr>
          <w:rFonts w:ascii="Arial" w:hAnsi="Arial" w:cs="Arial"/>
          <w:sz w:val="24"/>
          <w:szCs w:val="24"/>
        </w:rPr>
        <w:t xml:space="preserve"> del año 201</w:t>
      </w:r>
      <w:r>
        <w:rPr>
          <w:rFonts w:ascii="Arial" w:hAnsi="Arial" w:cs="Arial"/>
          <w:sz w:val="24"/>
          <w:szCs w:val="24"/>
        </w:rPr>
        <w:t>9</w:t>
      </w:r>
      <w:r>
        <w:rPr>
          <w:rFonts w:ascii="Arial" w:hAnsi="Arial" w:cs="Arial"/>
          <w:sz w:val="24"/>
          <w:szCs w:val="24"/>
        </w:rPr>
        <w:t xml:space="preserve"> dos mil dieci</w:t>
      </w:r>
      <w:r>
        <w:rPr>
          <w:rFonts w:ascii="Arial" w:hAnsi="Arial" w:cs="Arial"/>
          <w:sz w:val="24"/>
          <w:szCs w:val="24"/>
        </w:rPr>
        <w:t>nueve</w:t>
      </w:r>
      <w:r>
        <w:rPr>
          <w:rFonts w:ascii="Arial" w:hAnsi="Arial" w:cs="Arial"/>
          <w:sz w:val="24"/>
          <w:szCs w:val="24"/>
        </w:rPr>
        <w:t xml:space="preserve">, día señalado para que tenga verificativo la </w:t>
      </w:r>
      <w:r>
        <w:rPr>
          <w:rFonts w:ascii="Arial" w:hAnsi="Arial" w:cs="Arial"/>
          <w:b/>
          <w:sz w:val="24"/>
          <w:szCs w:val="24"/>
        </w:rPr>
        <w:t>Sesión Ordinaria número 04 cuatro</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ING. Joaquín Jiménez Pérez, el C. Antonio Naranjo López, en su carácter de miembros de la Comisión de Cementerios,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p>
    <w:p w:rsidR="00964A0D" w:rsidRDefault="00964A0D" w:rsidP="00964A0D">
      <w:pPr>
        <w:spacing w:after="0" w:line="360" w:lineRule="auto"/>
        <w:jc w:val="both"/>
        <w:rPr>
          <w:rFonts w:ascii="Arial" w:hAnsi="Arial" w:cs="Arial"/>
          <w:sz w:val="24"/>
          <w:szCs w:val="24"/>
        </w:rPr>
      </w:pPr>
    </w:p>
    <w:p w:rsidR="00964A0D" w:rsidRDefault="00964A0D" w:rsidP="00964A0D">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964A0D" w:rsidRDefault="00964A0D" w:rsidP="00964A0D">
      <w:pPr>
        <w:spacing w:after="0" w:line="360" w:lineRule="auto"/>
        <w:jc w:val="center"/>
        <w:rPr>
          <w:rFonts w:ascii="Arial" w:hAnsi="Arial" w:cs="Arial"/>
          <w:sz w:val="24"/>
          <w:szCs w:val="24"/>
        </w:rPr>
      </w:pPr>
    </w:p>
    <w:p w:rsidR="00964A0D" w:rsidRDefault="00964A0D" w:rsidP="00964A0D">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964A0D" w:rsidRDefault="00964A0D" w:rsidP="00964A0D">
      <w:pPr>
        <w:spacing w:after="160" w:line="360" w:lineRule="auto"/>
        <w:jc w:val="both"/>
        <w:rPr>
          <w:rFonts w:ascii="Arial" w:eastAsiaTheme="minorHAnsi" w:hAnsi="Arial" w:cs="Arial"/>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Discusión y en su caso aprobación del acta número 0</w:t>
      </w:r>
      <w:r>
        <w:rPr>
          <w:rFonts w:ascii="Arial" w:eastAsiaTheme="minorHAnsi" w:hAnsi="Arial" w:cs="Arial"/>
          <w:sz w:val="24"/>
          <w:szCs w:val="24"/>
        </w:rPr>
        <w:t>3-2018 de fecha 29 de dic</w:t>
      </w:r>
      <w:r>
        <w:rPr>
          <w:rFonts w:ascii="Arial" w:eastAsiaTheme="minorHAnsi" w:hAnsi="Arial" w:cs="Arial"/>
          <w:sz w:val="24"/>
          <w:szCs w:val="24"/>
        </w:rPr>
        <w:t>iembre del 2018.-----------------------------------------------------------------------------------</w:t>
      </w:r>
    </w:p>
    <w:p w:rsidR="00964A0D" w:rsidRDefault="00964A0D" w:rsidP="00964A0D">
      <w:pPr>
        <w:spacing w:after="160" w:line="360" w:lineRule="auto"/>
        <w:jc w:val="both"/>
        <w:rPr>
          <w:rFonts w:ascii="Arial" w:hAnsi="Arial" w:cs="Arial"/>
        </w:rPr>
      </w:pPr>
      <w:r>
        <w:rPr>
          <w:rFonts w:ascii="Arial" w:eastAsiaTheme="minorHAnsi" w:hAnsi="Arial" w:cs="Arial"/>
          <w:sz w:val="24"/>
          <w:szCs w:val="24"/>
        </w:rPr>
        <w:t>IV.-Asuntos Generales. ------------------------------------------------------------------------------</w:t>
      </w:r>
    </w:p>
    <w:p w:rsidR="00964A0D" w:rsidRDefault="00964A0D" w:rsidP="00964A0D">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964A0D" w:rsidRDefault="00964A0D" w:rsidP="00964A0D">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Pr>
          <w:rFonts w:ascii="Arial" w:hAnsi="Arial" w:cs="Arial"/>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4 cuatro</w:t>
      </w:r>
      <w:r>
        <w:rPr>
          <w:rFonts w:ascii="Arial" w:hAnsi="Arial" w:cs="Arial"/>
          <w:sz w:val="24"/>
          <w:szCs w:val="24"/>
        </w:rPr>
        <w:t>, a las 10:0</w:t>
      </w:r>
      <w:r>
        <w:rPr>
          <w:rFonts w:ascii="Arial" w:hAnsi="Arial" w:cs="Arial"/>
          <w:sz w:val="24"/>
          <w:szCs w:val="24"/>
        </w:rPr>
        <w:t>5 diez horas con cinc</w:t>
      </w:r>
      <w:r>
        <w:rPr>
          <w:rFonts w:ascii="Arial" w:hAnsi="Arial" w:cs="Arial"/>
          <w:sz w:val="24"/>
          <w:szCs w:val="24"/>
        </w:rPr>
        <w:t>o minutos del día 29 de e</w:t>
      </w:r>
      <w:r>
        <w:rPr>
          <w:rFonts w:ascii="Arial" w:hAnsi="Arial" w:cs="Arial"/>
          <w:sz w:val="24"/>
          <w:szCs w:val="24"/>
        </w:rPr>
        <w:t>nero</w:t>
      </w:r>
      <w:r>
        <w:rPr>
          <w:rFonts w:ascii="Arial" w:hAnsi="Arial" w:cs="Arial"/>
          <w:sz w:val="24"/>
          <w:szCs w:val="24"/>
        </w:rPr>
        <w:t xml:space="preserve"> del año 201</w:t>
      </w:r>
      <w:r>
        <w:rPr>
          <w:rFonts w:ascii="Arial" w:hAnsi="Arial" w:cs="Arial"/>
          <w:sz w:val="24"/>
          <w:szCs w:val="24"/>
        </w:rPr>
        <w:t>9</w:t>
      </w:r>
      <w:r>
        <w:rPr>
          <w:rFonts w:ascii="Arial" w:hAnsi="Arial" w:cs="Arial"/>
          <w:sz w:val="24"/>
          <w:szCs w:val="24"/>
        </w:rPr>
        <w:t xml:space="preserve"> dos mil dieci</w:t>
      </w:r>
      <w:r>
        <w:rPr>
          <w:rFonts w:ascii="Arial" w:hAnsi="Arial" w:cs="Arial"/>
          <w:sz w:val="24"/>
          <w:szCs w:val="24"/>
        </w:rPr>
        <w:t>nueve</w:t>
      </w:r>
      <w:r>
        <w:rPr>
          <w:rFonts w:ascii="Arial" w:hAnsi="Arial" w:cs="Arial"/>
          <w:sz w:val="24"/>
          <w:szCs w:val="24"/>
        </w:rPr>
        <w:t>, declarando validos todos los acuerdos que en la misma se llegaran a tomar. ------</w:t>
      </w:r>
    </w:p>
    <w:p w:rsidR="00964A0D" w:rsidRDefault="00964A0D" w:rsidP="00964A0D">
      <w:pPr>
        <w:spacing w:after="0" w:line="360" w:lineRule="auto"/>
        <w:jc w:val="both"/>
        <w:rPr>
          <w:rFonts w:ascii="Arial" w:hAnsi="Arial" w:cs="Arial"/>
          <w:sz w:val="24"/>
          <w:szCs w:val="24"/>
        </w:rPr>
      </w:pPr>
    </w:p>
    <w:p w:rsidR="00964A0D" w:rsidRDefault="00964A0D" w:rsidP="00964A0D">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964A0D" w:rsidRDefault="00964A0D" w:rsidP="00964A0D">
      <w:pPr>
        <w:spacing w:line="360" w:lineRule="auto"/>
        <w:jc w:val="both"/>
        <w:rPr>
          <w:rFonts w:ascii="Arial" w:hAnsi="Arial" w:cs="Arial"/>
          <w:sz w:val="24"/>
          <w:szCs w:val="24"/>
        </w:rPr>
      </w:pPr>
    </w:p>
    <w:p w:rsidR="00964A0D" w:rsidRDefault="00964A0D" w:rsidP="00964A0D">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Pr>
          <w:rFonts w:ascii="Arial" w:eastAsiaTheme="minorHAnsi" w:hAnsi="Arial" w:cs="Arial"/>
          <w:b/>
          <w:sz w:val="24"/>
          <w:szCs w:val="24"/>
        </w:rPr>
        <w:t>probación del acta número 0</w:t>
      </w:r>
      <w:r>
        <w:rPr>
          <w:rFonts w:ascii="Arial" w:eastAsiaTheme="minorHAnsi" w:hAnsi="Arial" w:cs="Arial"/>
          <w:b/>
          <w:sz w:val="24"/>
          <w:szCs w:val="24"/>
        </w:rPr>
        <w:t>3</w:t>
      </w:r>
      <w:r>
        <w:rPr>
          <w:rFonts w:ascii="Arial" w:eastAsiaTheme="minorHAnsi" w:hAnsi="Arial" w:cs="Arial"/>
          <w:b/>
          <w:sz w:val="24"/>
          <w:szCs w:val="24"/>
        </w:rPr>
        <w:t xml:space="preserve">-2018 de fecha </w:t>
      </w:r>
      <w:r w:rsidRPr="00964A0D">
        <w:rPr>
          <w:rFonts w:ascii="Arial" w:hAnsi="Arial" w:cs="Arial"/>
          <w:b/>
          <w:sz w:val="24"/>
          <w:szCs w:val="24"/>
        </w:rPr>
        <w:t>29 de diciembre</w:t>
      </w:r>
      <w:r>
        <w:rPr>
          <w:rFonts w:ascii="Arial" w:eastAsiaTheme="minorHAnsi" w:hAnsi="Arial" w:cs="Arial"/>
          <w:b/>
          <w:sz w:val="24"/>
          <w:szCs w:val="24"/>
        </w:rPr>
        <w:t xml:space="preserve"> del 2018. </w:t>
      </w:r>
      <w:r>
        <w:rPr>
          <w:rFonts w:ascii="Arial" w:hAnsi="Arial" w:cs="Arial"/>
          <w:sz w:val="24"/>
          <w:szCs w:val="24"/>
        </w:rPr>
        <w:t>Sometido que fue a consideración la aprobación del acta número 0</w:t>
      </w:r>
      <w:r>
        <w:rPr>
          <w:rFonts w:ascii="Arial" w:hAnsi="Arial" w:cs="Arial"/>
          <w:sz w:val="24"/>
          <w:szCs w:val="24"/>
        </w:rPr>
        <w:t>3</w:t>
      </w:r>
      <w:r>
        <w:rPr>
          <w:rFonts w:ascii="Arial" w:hAnsi="Arial" w:cs="Arial"/>
          <w:sz w:val="24"/>
          <w:szCs w:val="24"/>
        </w:rPr>
        <w:t xml:space="preserve">-2018 de fecha 29 de diciembre del 2018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w:t>
      </w:r>
      <w:r>
        <w:rPr>
          <w:rFonts w:ascii="Arial" w:hAnsi="Arial" w:cs="Arial"/>
          <w:sz w:val="24"/>
          <w:szCs w:val="24"/>
        </w:rPr>
        <w:lastRenderedPageBreak/>
        <w:t>se aprobó el acta número 0</w:t>
      </w:r>
      <w:r>
        <w:rPr>
          <w:rFonts w:ascii="Arial" w:hAnsi="Arial" w:cs="Arial"/>
          <w:sz w:val="24"/>
          <w:szCs w:val="24"/>
        </w:rPr>
        <w:t>3</w:t>
      </w:r>
      <w:r>
        <w:rPr>
          <w:rFonts w:ascii="Arial" w:hAnsi="Arial" w:cs="Arial"/>
          <w:sz w:val="24"/>
          <w:szCs w:val="24"/>
        </w:rPr>
        <w:t xml:space="preserve">-2018 de fecha 29 de </w:t>
      </w:r>
      <w:r>
        <w:rPr>
          <w:rFonts w:ascii="Arial" w:hAnsi="Arial" w:cs="Arial"/>
          <w:sz w:val="24"/>
          <w:szCs w:val="24"/>
        </w:rPr>
        <w:t>dic</w:t>
      </w:r>
      <w:r>
        <w:rPr>
          <w:rFonts w:ascii="Arial" w:hAnsi="Arial" w:cs="Arial"/>
          <w:sz w:val="24"/>
          <w:szCs w:val="24"/>
        </w:rPr>
        <w:t>iembre del 2018. Recábense firmas correspondientes.-------------------------------------------------------------</w:t>
      </w:r>
      <w:r>
        <w:rPr>
          <w:rFonts w:ascii="Arial" w:hAnsi="Arial" w:cs="Arial"/>
          <w:sz w:val="24"/>
          <w:szCs w:val="24"/>
        </w:rPr>
        <w:t>----------------</w:t>
      </w:r>
    </w:p>
    <w:p w:rsidR="00964A0D" w:rsidRDefault="00964A0D" w:rsidP="00964A0D">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Generales.-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964A0D" w:rsidRDefault="00964A0D" w:rsidP="00964A0D">
      <w:pPr>
        <w:spacing w:after="0" w:line="360" w:lineRule="auto"/>
        <w:jc w:val="both"/>
        <w:rPr>
          <w:rFonts w:ascii="Arial" w:hAnsi="Arial" w:cs="Arial"/>
          <w:sz w:val="24"/>
          <w:szCs w:val="24"/>
        </w:rPr>
      </w:pPr>
    </w:p>
    <w:p w:rsidR="00964A0D" w:rsidRDefault="00964A0D" w:rsidP="00964A0D">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QUINTO PUNTO DEL ORDEN DEL DÍA: Clausura de la sesión</w:t>
      </w:r>
      <w:r>
        <w:rPr>
          <w:rFonts w:ascii="Arial" w:hAnsi="Arial" w:cs="Arial"/>
          <w:sz w:val="24"/>
          <w:szCs w:val="24"/>
        </w:rPr>
        <w:t>.-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4</w:t>
      </w:r>
      <w:r>
        <w:rPr>
          <w:rFonts w:ascii="Arial" w:hAnsi="Arial" w:cs="Arial"/>
          <w:sz w:val="24"/>
          <w:szCs w:val="24"/>
        </w:rPr>
        <w:t xml:space="preserve"> </w:t>
      </w:r>
      <w:r>
        <w:rPr>
          <w:rFonts w:ascii="Arial" w:hAnsi="Arial" w:cs="Arial"/>
          <w:sz w:val="24"/>
          <w:szCs w:val="24"/>
        </w:rPr>
        <w:t>cuatro, siendo las 10:26</w:t>
      </w:r>
      <w:r>
        <w:rPr>
          <w:rFonts w:ascii="Arial" w:hAnsi="Arial" w:cs="Arial"/>
          <w:sz w:val="24"/>
          <w:szCs w:val="24"/>
        </w:rPr>
        <w:t xml:space="preserve"> diez horas con </w:t>
      </w:r>
      <w:r>
        <w:rPr>
          <w:rFonts w:ascii="Arial" w:hAnsi="Arial" w:cs="Arial"/>
          <w:sz w:val="24"/>
          <w:szCs w:val="24"/>
        </w:rPr>
        <w:t>veintiséis</w:t>
      </w:r>
      <w:r>
        <w:rPr>
          <w:rFonts w:ascii="Arial" w:hAnsi="Arial" w:cs="Arial"/>
          <w:sz w:val="24"/>
          <w:szCs w:val="24"/>
        </w:rPr>
        <w:t xml:space="preserve"> minutos,</w:t>
      </w:r>
      <w:r>
        <w:rPr>
          <w:rFonts w:ascii="Arial" w:hAnsi="Arial" w:cs="Arial"/>
          <w:sz w:val="24"/>
          <w:szCs w:val="24"/>
        </w:rPr>
        <w:t xml:space="preserve"> del día 29 del mes de </w:t>
      </w:r>
      <w:r>
        <w:rPr>
          <w:rFonts w:ascii="Arial" w:hAnsi="Arial" w:cs="Arial"/>
          <w:sz w:val="24"/>
          <w:szCs w:val="24"/>
        </w:rPr>
        <w:t>e</w:t>
      </w:r>
      <w:r>
        <w:rPr>
          <w:rFonts w:ascii="Arial" w:hAnsi="Arial" w:cs="Arial"/>
          <w:sz w:val="24"/>
          <w:szCs w:val="24"/>
        </w:rPr>
        <w:t>nero del año 2019 dos mil diecinueve</w:t>
      </w:r>
      <w:r>
        <w:rPr>
          <w:rFonts w:ascii="Arial" w:hAnsi="Arial" w:cs="Arial"/>
          <w:sz w:val="24"/>
          <w:szCs w:val="24"/>
        </w:rPr>
        <w:t>; levantándose para constancia la presente acta y firmando quienes en ella intervinieron. -</w:t>
      </w:r>
      <w:r>
        <w:rPr>
          <w:rFonts w:ascii="Arial" w:hAnsi="Arial" w:cs="Arial"/>
          <w:sz w:val="24"/>
          <w:szCs w:val="24"/>
        </w:rPr>
        <w:t>----------------------</w:t>
      </w:r>
      <w:r>
        <w:rPr>
          <w:rFonts w:ascii="Arial" w:hAnsi="Arial" w:cs="Arial"/>
          <w:sz w:val="24"/>
          <w:szCs w:val="24"/>
        </w:rPr>
        <w:t>------------------------------------</w:t>
      </w:r>
    </w:p>
    <w:p w:rsidR="00964A0D" w:rsidRDefault="00964A0D" w:rsidP="00964A0D">
      <w:pPr>
        <w:spacing w:after="0" w:line="360" w:lineRule="auto"/>
        <w:rPr>
          <w:rFonts w:ascii="Arial" w:hAnsi="Arial" w:cs="Arial"/>
          <w:sz w:val="24"/>
          <w:szCs w:val="24"/>
        </w:rPr>
      </w:pPr>
    </w:p>
    <w:p w:rsidR="00964A0D" w:rsidRDefault="00964A0D" w:rsidP="00964A0D">
      <w:pPr>
        <w:spacing w:after="0" w:line="360" w:lineRule="auto"/>
        <w:rPr>
          <w:rFonts w:ascii="Arial" w:hAnsi="Arial" w:cs="Arial"/>
          <w:sz w:val="24"/>
          <w:szCs w:val="24"/>
        </w:rPr>
      </w:pPr>
    </w:p>
    <w:p w:rsidR="00964A0D" w:rsidRDefault="00964A0D" w:rsidP="00964A0D">
      <w:pPr>
        <w:spacing w:after="0" w:line="360" w:lineRule="auto"/>
        <w:rPr>
          <w:rFonts w:ascii="Arial" w:hAnsi="Arial" w:cs="Arial"/>
          <w:sz w:val="24"/>
          <w:szCs w:val="24"/>
        </w:rPr>
      </w:pPr>
    </w:p>
    <w:p w:rsidR="00964A0D" w:rsidRDefault="00964A0D" w:rsidP="00964A0D">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964A0D" w:rsidRDefault="00964A0D" w:rsidP="00964A0D">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964A0D" w:rsidRDefault="00964A0D" w:rsidP="00964A0D">
      <w:pPr>
        <w:spacing w:after="0" w:line="360" w:lineRule="auto"/>
        <w:rPr>
          <w:rFonts w:ascii="Arial" w:hAnsi="Arial" w:cs="Arial"/>
          <w:sz w:val="24"/>
          <w:szCs w:val="24"/>
        </w:rPr>
      </w:pPr>
    </w:p>
    <w:p w:rsidR="00964A0D" w:rsidRDefault="00964A0D" w:rsidP="00964A0D">
      <w:pPr>
        <w:spacing w:after="0" w:line="360" w:lineRule="auto"/>
        <w:rPr>
          <w:rFonts w:ascii="Arial" w:hAnsi="Arial" w:cs="Arial"/>
          <w:sz w:val="24"/>
          <w:szCs w:val="24"/>
        </w:rPr>
      </w:pPr>
    </w:p>
    <w:p w:rsidR="00964A0D" w:rsidRDefault="00964A0D" w:rsidP="00964A0D">
      <w:pPr>
        <w:spacing w:after="0" w:line="360" w:lineRule="auto"/>
        <w:rPr>
          <w:rFonts w:ascii="Arial" w:hAnsi="Arial" w:cs="Arial"/>
          <w:sz w:val="24"/>
          <w:szCs w:val="24"/>
        </w:rPr>
      </w:pPr>
    </w:p>
    <w:p w:rsidR="00964A0D" w:rsidRDefault="00964A0D" w:rsidP="00964A0D">
      <w:pPr>
        <w:spacing w:after="0" w:line="360" w:lineRule="auto"/>
        <w:rPr>
          <w:rFonts w:ascii="Arial" w:hAnsi="Arial" w:cs="Arial"/>
          <w:sz w:val="24"/>
          <w:szCs w:val="24"/>
        </w:rPr>
      </w:pPr>
    </w:p>
    <w:p w:rsidR="00964A0D" w:rsidRDefault="00964A0D" w:rsidP="00964A0D">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964A0D" w:rsidRDefault="00964A0D" w:rsidP="00964A0D">
      <w:pPr>
        <w:spacing w:line="360" w:lineRule="auto"/>
        <w:jc w:val="center"/>
        <w:rPr>
          <w:rFonts w:ascii="Arial" w:hAnsi="Arial" w:cs="Arial"/>
          <w:b/>
        </w:rPr>
      </w:pPr>
      <w:r>
        <w:rPr>
          <w:rFonts w:ascii="Arial" w:hAnsi="Arial" w:cs="Arial"/>
          <w:b/>
        </w:rPr>
        <w:t>ING. JOAQUÍN JIMÉNEZ PÉREZ                C. ANTONIO NARANJO LÓPEZ</w:t>
      </w:r>
    </w:p>
    <w:p w:rsidR="00964A0D" w:rsidRDefault="00964A0D" w:rsidP="00964A0D">
      <w:pPr>
        <w:spacing w:line="360" w:lineRule="auto"/>
        <w:rPr>
          <w:rFonts w:ascii="Arial" w:hAnsi="Arial" w:cs="Arial"/>
          <w:b/>
        </w:rPr>
      </w:pPr>
      <w:r>
        <w:rPr>
          <w:rFonts w:ascii="Arial" w:hAnsi="Arial" w:cs="Arial"/>
          <w:b/>
        </w:rPr>
        <w:t xml:space="preserve">                 REGIDOR                                                                          </w:t>
      </w:r>
      <w:proofErr w:type="spellStart"/>
      <w:r>
        <w:rPr>
          <w:rFonts w:ascii="Arial" w:hAnsi="Arial" w:cs="Arial"/>
          <w:b/>
        </w:rPr>
        <w:t>REGID</w:t>
      </w:r>
      <w:bookmarkStart w:id="0" w:name="_GoBack"/>
      <w:bookmarkEnd w:id="0"/>
      <w:r>
        <w:rPr>
          <w:rFonts w:ascii="Arial" w:hAnsi="Arial" w:cs="Arial"/>
          <w:b/>
        </w:rPr>
        <w:t>OR</w:t>
      </w:r>
      <w:proofErr w:type="spellEnd"/>
    </w:p>
    <w:p w:rsidR="00964A0D" w:rsidRDefault="00964A0D" w:rsidP="00964A0D">
      <w:pPr>
        <w:spacing w:line="360" w:lineRule="auto"/>
        <w:rPr>
          <w:rFonts w:ascii="Arial" w:hAnsi="Arial" w:cs="Arial"/>
          <w:b/>
        </w:rPr>
      </w:pPr>
      <w:r>
        <w:rPr>
          <w:rFonts w:ascii="Arial" w:hAnsi="Arial" w:cs="Arial"/>
          <w:b/>
        </w:rPr>
        <w:t xml:space="preserve">                           </w:t>
      </w:r>
    </w:p>
    <w:p w:rsidR="00964A0D" w:rsidRDefault="00964A0D" w:rsidP="00964A0D">
      <w:pPr>
        <w:spacing w:line="360" w:lineRule="auto"/>
        <w:rPr>
          <w:rFonts w:ascii="Arial" w:hAnsi="Arial" w:cs="Arial"/>
        </w:rPr>
      </w:pPr>
    </w:p>
    <w:p w:rsidR="00964A0D" w:rsidRDefault="00964A0D" w:rsidP="00964A0D">
      <w:pPr>
        <w:spacing w:line="360" w:lineRule="auto"/>
      </w:pPr>
    </w:p>
    <w:p w:rsidR="00964A0D" w:rsidRDefault="00964A0D" w:rsidP="00964A0D">
      <w:pPr>
        <w:spacing w:line="360" w:lineRule="auto"/>
      </w:pPr>
    </w:p>
    <w:p w:rsidR="00964A0D" w:rsidRDefault="00964A0D" w:rsidP="00964A0D">
      <w:pPr>
        <w:spacing w:line="360" w:lineRule="auto"/>
      </w:pPr>
    </w:p>
    <w:p w:rsidR="003E0B28" w:rsidRDefault="003E0B28"/>
    <w:sectPr w:rsidR="003E0B2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A0D"/>
    <w:rsid w:val="003E0B28"/>
    <w:rsid w:val="00964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0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0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65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830</Words>
  <Characters>4567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2019-01-29T15:38:00Z</dcterms:created>
  <dcterms:modified xsi:type="dcterms:W3CDTF">2019-01-29T15:49:00Z</dcterms:modified>
</cp:coreProperties>
</file>